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D5" w:rsidRPr="007478BE" w:rsidRDefault="00680FD5" w:rsidP="00003E59">
      <w:pPr>
        <w:pStyle w:val="BodyText"/>
        <w:jc w:val="center"/>
        <w:rPr>
          <w:rFonts w:ascii="Cambria" w:hAnsi="Cambria" w:cs="Cambria"/>
          <w:sz w:val="22"/>
          <w:szCs w:val="22"/>
          <w:u w:val="none"/>
        </w:rPr>
      </w:pPr>
      <w:r>
        <w:rPr>
          <w:rFonts w:ascii="Cambria" w:hAnsi="Cambria" w:cs="Cambria"/>
          <w:sz w:val="22"/>
          <w:szCs w:val="22"/>
          <w:u w:val="none"/>
        </w:rPr>
        <w:t>Uchwała Nr III/16/10</w:t>
      </w:r>
    </w:p>
    <w:p w:rsidR="00680FD5" w:rsidRPr="007478BE" w:rsidRDefault="00680FD5" w:rsidP="00003E59">
      <w:pPr>
        <w:pStyle w:val="BodyText"/>
        <w:jc w:val="center"/>
        <w:rPr>
          <w:rFonts w:ascii="Cambria" w:hAnsi="Cambria" w:cs="Cambria"/>
          <w:sz w:val="22"/>
          <w:szCs w:val="22"/>
          <w:u w:val="none"/>
        </w:rPr>
      </w:pPr>
      <w:r w:rsidRPr="007478BE">
        <w:rPr>
          <w:rFonts w:ascii="Cambria" w:hAnsi="Cambria" w:cs="Cambria"/>
          <w:sz w:val="22"/>
          <w:szCs w:val="22"/>
          <w:u w:val="none"/>
        </w:rPr>
        <w:t>Rady Gminy Bojanów</w:t>
      </w:r>
    </w:p>
    <w:p w:rsidR="00680FD5" w:rsidRPr="007478BE" w:rsidRDefault="00680FD5" w:rsidP="00003E59">
      <w:pPr>
        <w:pStyle w:val="BodyText"/>
        <w:jc w:val="center"/>
        <w:rPr>
          <w:rFonts w:ascii="Cambria" w:hAnsi="Cambria" w:cs="Cambria"/>
          <w:sz w:val="22"/>
          <w:szCs w:val="22"/>
          <w:u w:val="none"/>
        </w:rPr>
      </w:pPr>
      <w:r>
        <w:rPr>
          <w:rFonts w:ascii="Cambria" w:hAnsi="Cambria" w:cs="Cambria"/>
          <w:sz w:val="22"/>
          <w:szCs w:val="22"/>
          <w:u w:val="none"/>
        </w:rPr>
        <w:t>z dnia 28 grudnia 2010 roku</w:t>
      </w:r>
    </w:p>
    <w:p w:rsidR="00680FD5" w:rsidRPr="007478BE" w:rsidRDefault="00680FD5" w:rsidP="00003E59">
      <w:pPr>
        <w:pStyle w:val="BodyText"/>
        <w:jc w:val="center"/>
        <w:rPr>
          <w:rFonts w:ascii="Cambria" w:hAnsi="Cambria" w:cs="Cambria"/>
          <w:sz w:val="22"/>
          <w:szCs w:val="22"/>
          <w:u w:val="none"/>
        </w:rPr>
      </w:pPr>
    </w:p>
    <w:p w:rsidR="00680FD5" w:rsidRPr="007478BE" w:rsidRDefault="00680FD5" w:rsidP="00003E59">
      <w:pPr>
        <w:pStyle w:val="BodyText"/>
        <w:jc w:val="center"/>
        <w:rPr>
          <w:rFonts w:ascii="Cambria" w:hAnsi="Cambria" w:cs="Cambria"/>
          <w:sz w:val="22"/>
          <w:szCs w:val="22"/>
          <w:u w:val="none"/>
        </w:rPr>
      </w:pPr>
      <w:r w:rsidRPr="007478BE">
        <w:rPr>
          <w:rFonts w:ascii="Cambria" w:hAnsi="Cambria" w:cs="Cambria"/>
          <w:sz w:val="22"/>
          <w:szCs w:val="22"/>
          <w:u w:val="none"/>
        </w:rPr>
        <w:t xml:space="preserve">w sprawie przyjęcia Gminnego Programu Przeciwdziałania Narkomanii </w:t>
      </w:r>
    </w:p>
    <w:p w:rsidR="00680FD5" w:rsidRPr="007478BE" w:rsidRDefault="00680FD5" w:rsidP="00003E59">
      <w:pPr>
        <w:pStyle w:val="BodyText"/>
        <w:jc w:val="center"/>
        <w:rPr>
          <w:rFonts w:ascii="Cambria" w:hAnsi="Cambria" w:cs="Cambria"/>
          <w:sz w:val="22"/>
          <w:szCs w:val="22"/>
          <w:u w:val="none"/>
        </w:rPr>
      </w:pPr>
      <w:r w:rsidRPr="007478BE">
        <w:rPr>
          <w:rFonts w:ascii="Cambria" w:hAnsi="Cambria" w:cs="Cambria"/>
          <w:sz w:val="22"/>
          <w:szCs w:val="22"/>
          <w:u w:val="none"/>
        </w:rPr>
        <w:t xml:space="preserve">na </w:t>
      </w:r>
      <w:r>
        <w:rPr>
          <w:rFonts w:ascii="Cambria" w:hAnsi="Cambria" w:cs="Cambria"/>
          <w:sz w:val="22"/>
          <w:szCs w:val="22"/>
          <w:u w:val="none"/>
        </w:rPr>
        <w:t>2011</w:t>
      </w:r>
      <w:r w:rsidRPr="007A3E10">
        <w:rPr>
          <w:rFonts w:ascii="Cambria" w:hAnsi="Cambria" w:cs="Cambria"/>
          <w:sz w:val="22"/>
          <w:szCs w:val="22"/>
          <w:u w:val="none"/>
        </w:rPr>
        <w:t xml:space="preserve"> </w:t>
      </w:r>
      <w:r>
        <w:rPr>
          <w:rFonts w:ascii="Cambria" w:hAnsi="Cambria" w:cs="Cambria"/>
          <w:sz w:val="22"/>
          <w:szCs w:val="22"/>
          <w:u w:val="none"/>
        </w:rPr>
        <w:t>rok</w:t>
      </w:r>
    </w:p>
    <w:p w:rsidR="00680FD5" w:rsidRPr="007478BE" w:rsidRDefault="00680FD5" w:rsidP="00003E59">
      <w:pPr>
        <w:pStyle w:val="BodyText"/>
        <w:rPr>
          <w:rFonts w:ascii="Cambria" w:hAnsi="Cambria" w:cs="Cambria"/>
          <w:sz w:val="22"/>
          <w:szCs w:val="22"/>
        </w:rPr>
      </w:pPr>
    </w:p>
    <w:p w:rsidR="00680FD5" w:rsidRPr="007478BE" w:rsidRDefault="00680FD5" w:rsidP="00003E59">
      <w:pPr>
        <w:ind w:firstLine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Na podstawie art.18 ust 2 pkt. 15 ustawy z dnia 8 marca 1990 r. o samorządzie gminnym /tekst jednolity Dz. U. z 2001 r. Nr 142, poz. 1591 z późn. zm./ oraz art. 10 ust. 1,3 i 4 ustawy </w:t>
      </w:r>
      <w:r>
        <w:rPr>
          <w:rFonts w:ascii="Cambria" w:hAnsi="Cambria" w:cs="Cambria"/>
          <w:sz w:val="22"/>
          <w:szCs w:val="22"/>
        </w:rPr>
        <w:br/>
      </w:r>
      <w:r w:rsidRPr="007478BE">
        <w:rPr>
          <w:rFonts w:ascii="Cambria" w:hAnsi="Cambria" w:cs="Cambria"/>
          <w:sz w:val="22"/>
          <w:szCs w:val="22"/>
        </w:rPr>
        <w:t>z dnia 29 lipca 2005 r. o przeciwdziałaniu narkomanii /Dz. U. Nr 179, poz. 1485 ze zmianami/ Rada Gminy Bojanów</w:t>
      </w:r>
    </w:p>
    <w:p w:rsidR="00680FD5" w:rsidRPr="007478BE" w:rsidRDefault="00680FD5" w:rsidP="00003E59">
      <w:pPr>
        <w:ind w:firstLine="360"/>
        <w:jc w:val="center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>uchwala co następuje:</w:t>
      </w:r>
    </w:p>
    <w:p w:rsidR="00680FD5" w:rsidRPr="007478BE" w:rsidRDefault="00680FD5" w:rsidP="00003E59">
      <w:pPr>
        <w:ind w:firstLine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ind w:firstLine="360"/>
        <w:jc w:val="center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>§1</w:t>
      </w:r>
    </w:p>
    <w:p w:rsidR="00680FD5" w:rsidRPr="007478BE" w:rsidRDefault="00680FD5" w:rsidP="00003E59">
      <w:pPr>
        <w:ind w:firstLine="3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ind w:firstLine="360"/>
        <w:jc w:val="center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 xml:space="preserve">Gminny Program Przeciwdziałania Narkomanii </w:t>
      </w:r>
      <w:r>
        <w:rPr>
          <w:rFonts w:ascii="Cambria" w:hAnsi="Cambria" w:cs="Cambria"/>
          <w:b/>
          <w:bCs/>
          <w:sz w:val="22"/>
          <w:szCs w:val="22"/>
        </w:rPr>
        <w:t>na 2011 rok</w:t>
      </w:r>
    </w:p>
    <w:p w:rsidR="00680FD5" w:rsidRPr="007478BE" w:rsidRDefault="00680FD5" w:rsidP="00003E59">
      <w:pPr>
        <w:ind w:firstLine="36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ind w:firstLine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Ustawa z dnia 29 lipca 2005r. o przeciwdziałaniu narkomanii  umożliwia  realizację zarówno  działań profilaktycznych, jak i zaradczych na szczeblu  gminnym.</w:t>
      </w:r>
    </w:p>
    <w:p w:rsidR="00680FD5" w:rsidRPr="007478BE" w:rsidRDefault="00680FD5" w:rsidP="00003E59">
      <w:pPr>
        <w:ind w:firstLine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Ustawodawca  wskazał zarówno zadania, jakie mają być realizowane, formę prawną </w:t>
      </w:r>
      <w:r>
        <w:rPr>
          <w:rFonts w:ascii="Cambria" w:hAnsi="Cambria" w:cs="Cambria"/>
          <w:sz w:val="22"/>
          <w:szCs w:val="22"/>
        </w:rPr>
        <w:t xml:space="preserve">                     </w:t>
      </w:r>
      <w:r w:rsidRPr="007478BE">
        <w:rPr>
          <w:rFonts w:ascii="Cambria" w:hAnsi="Cambria" w:cs="Cambria"/>
          <w:sz w:val="22"/>
          <w:szCs w:val="22"/>
        </w:rPr>
        <w:t xml:space="preserve">w postaci </w:t>
      </w:r>
      <w:r w:rsidRPr="007478BE">
        <w:rPr>
          <w:rFonts w:ascii="Cambria" w:hAnsi="Cambria" w:cs="Cambria"/>
          <w:i/>
          <w:iCs/>
          <w:sz w:val="22"/>
          <w:szCs w:val="22"/>
        </w:rPr>
        <w:t>gminnego programu przeciwdziałania narkomanii</w:t>
      </w:r>
      <w:r w:rsidRPr="007478BE">
        <w:rPr>
          <w:rFonts w:ascii="Cambria" w:hAnsi="Cambria" w:cs="Cambria"/>
          <w:sz w:val="22"/>
          <w:szCs w:val="22"/>
        </w:rPr>
        <w:t xml:space="preserve"> – zwanego dalej „Programem”, jak</w:t>
      </w:r>
      <w:r>
        <w:rPr>
          <w:rFonts w:ascii="Cambria" w:hAnsi="Cambria" w:cs="Cambria"/>
          <w:sz w:val="22"/>
          <w:szCs w:val="22"/>
        </w:rPr>
        <w:br/>
      </w:r>
      <w:r w:rsidRPr="007478BE">
        <w:rPr>
          <w:rFonts w:ascii="Cambria" w:hAnsi="Cambria" w:cs="Cambria"/>
          <w:sz w:val="22"/>
          <w:szCs w:val="22"/>
        </w:rPr>
        <w:t>i środki na realizację tych zadań.</w:t>
      </w:r>
    </w:p>
    <w:p w:rsidR="00680FD5" w:rsidRPr="007478BE" w:rsidRDefault="00680FD5" w:rsidP="00003E59">
      <w:pPr>
        <w:pStyle w:val="BodyTextIndent3"/>
        <w:rPr>
          <w:rFonts w:ascii="Cambria" w:hAnsi="Cambria" w:cs="Cambria"/>
        </w:rPr>
      </w:pPr>
    </w:p>
    <w:p w:rsidR="00680FD5" w:rsidRPr="007478BE" w:rsidRDefault="00680FD5" w:rsidP="00003E59">
      <w:pPr>
        <w:pStyle w:val="BodyTextIndent3"/>
        <w:rPr>
          <w:rFonts w:ascii="Cambria" w:hAnsi="Cambria" w:cs="Cambria"/>
        </w:rPr>
      </w:pPr>
      <w:r w:rsidRPr="007478BE">
        <w:rPr>
          <w:rFonts w:ascii="Cambria" w:hAnsi="Cambria" w:cs="Cambria"/>
        </w:rPr>
        <w:t>Przeciwdziałanie narkomanii należy do zadań własnych gminy, obejmujących :</w:t>
      </w:r>
    </w:p>
    <w:p w:rsidR="00680FD5" w:rsidRPr="007478BE" w:rsidRDefault="00680FD5" w:rsidP="00003E59">
      <w:pPr>
        <w:pStyle w:val="BodyTextIndent3"/>
        <w:rPr>
          <w:rFonts w:ascii="Cambria" w:hAnsi="Cambria" w:cs="Cambria"/>
        </w:rPr>
      </w:pPr>
    </w:p>
    <w:p w:rsidR="00680FD5" w:rsidRPr="007478BE" w:rsidRDefault="00680FD5" w:rsidP="00003E59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zwiększanie dostępności pomocy terapeutycznej i rehabilitacyjnej dla osób uzależnionych i osób zagrożonych uzależnieniem,</w:t>
      </w:r>
    </w:p>
    <w:p w:rsidR="00680FD5" w:rsidRPr="007478BE" w:rsidRDefault="00680FD5" w:rsidP="00003E59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udzielanie rodzinom, w których występują problemy narkomanii pomocy psychospołecznej i prawnej,</w:t>
      </w:r>
    </w:p>
    <w:p w:rsidR="00680FD5" w:rsidRPr="007478BE" w:rsidRDefault="00680FD5" w:rsidP="00003E59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prowadzenie profilaktycznej działalności informacyjnej, edukacyjnej oraz szkoleniowej w zakresie rozwiązywania problemów narkomanii, w szczególności dla dzieci </w:t>
      </w:r>
      <w:r>
        <w:rPr>
          <w:rFonts w:ascii="Cambria" w:hAnsi="Cambria" w:cs="Cambria"/>
          <w:sz w:val="22"/>
          <w:szCs w:val="22"/>
        </w:rPr>
        <w:br/>
      </w:r>
      <w:r w:rsidRPr="007478BE">
        <w:rPr>
          <w:rFonts w:ascii="Cambria" w:hAnsi="Cambria" w:cs="Cambria"/>
          <w:sz w:val="22"/>
          <w:szCs w:val="22"/>
        </w:rPr>
        <w:t>i młodzieży, w tym prowadzenie zajęć sportowo-rekreacyjnych dla uczniów, a także działań na rzecz dożywiania dzieci uczestniczących w programach opiekuńczo-wychowawczych i socjoterapeutycznych,</w:t>
      </w:r>
    </w:p>
    <w:p w:rsidR="00680FD5" w:rsidRPr="007478BE" w:rsidRDefault="00680FD5" w:rsidP="00003E59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wspomaganie działań instytucji, organizacji pozarządowych i osób fizycznych służących rozwiązywaniu problemów narkomanii,</w:t>
      </w:r>
    </w:p>
    <w:p w:rsidR="00680FD5" w:rsidRPr="007478BE" w:rsidRDefault="00680FD5" w:rsidP="00003E59">
      <w:pPr>
        <w:numPr>
          <w:ilvl w:val="0"/>
          <w:numId w:val="1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pomoc społeczną osobom uzależnionym i rodzinom osób uzależnionych dotkniętych ubóstwem i wykluczeniem społecznym i integrowanie ze środowiskiem lokalnym tych osób z wykorzystaniem pracy socjalnej i kontraktu socjalnego. </w:t>
      </w:r>
    </w:p>
    <w:p w:rsidR="00680FD5" w:rsidRPr="007478BE" w:rsidRDefault="00680FD5" w:rsidP="00003E59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numPr>
          <w:ilvl w:val="0"/>
          <w:numId w:val="5"/>
        </w:num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 xml:space="preserve">OPIS PROBLEMU </w:t>
      </w:r>
    </w:p>
    <w:p w:rsidR="00680FD5" w:rsidRPr="007478BE" w:rsidRDefault="00680FD5" w:rsidP="00003E59">
      <w:pPr>
        <w:pStyle w:val="BodyTextIndent"/>
        <w:spacing w:line="240" w:lineRule="auto"/>
        <w:ind w:left="0" w:firstLine="708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Narkomania nie jest tylko tragedią dla ludzi uzależnionych i ich rodzin, ale r</w:t>
      </w:r>
      <w:r>
        <w:rPr>
          <w:rFonts w:ascii="Cambria" w:hAnsi="Cambria" w:cs="Cambria"/>
          <w:sz w:val="22"/>
          <w:szCs w:val="22"/>
        </w:rPr>
        <w:t>ównież problemem społecznym. Stą</w:t>
      </w:r>
      <w:r w:rsidRPr="007478BE">
        <w:rPr>
          <w:rFonts w:ascii="Cambria" w:hAnsi="Cambria" w:cs="Cambria"/>
          <w:sz w:val="22"/>
          <w:szCs w:val="22"/>
        </w:rPr>
        <w:t xml:space="preserve">d też podejmowane są wysiłki zmierzające do zwalczania </w:t>
      </w:r>
      <w:r>
        <w:rPr>
          <w:rFonts w:ascii="Cambria" w:hAnsi="Cambria" w:cs="Cambria"/>
          <w:sz w:val="22"/>
          <w:szCs w:val="22"/>
        </w:rPr>
        <w:br/>
      </w:r>
      <w:r w:rsidRPr="007478BE">
        <w:rPr>
          <w:rFonts w:ascii="Cambria" w:hAnsi="Cambria" w:cs="Cambria"/>
          <w:sz w:val="22"/>
          <w:szCs w:val="22"/>
        </w:rPr>
        <w:t>i zapobiegania narkomanii.</w:t>
      </w:r>
    </w:p>
    <w:p w:rsidR="00680FD5" w:rsidRDefault="00680FD5" w:rsidP="00003E59">
      <w:pPr>
        <w:pStyle w:val="BodyTextIndent"/>
        <w:spacing w:line="240" w:lineRule="auto"/>
        <w:ind w:left="0" w:firstLine="284"/>
        <w:jc w:val="both"/>
        <w:rPr>
          <w:rFonts w:ascii="Cambria" w:hAnsi="Cambria" w:cs="Cambria"/>
          <w:sz w:val="22"/>
          <w:szCs w:val="22"/>
        </w:rPr>
      </w:pPr>
    </w:p>
    <w:p w:rsidR="00680FD5" w:rsidRPr="007478BE" w:rsidRDefault="00680FD5" w:rsidP="00003E59">
      <w:pPr>
        <w:pStyle w:val="BodyTextIndent"/>
        <w:spacing w:line="240" w:lineRule="auto"/>
        <w:ind w:left="0" w:firstLine="284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Źródłem danych na temat rozpowszechniania konsumpcji narkotyków są przede wszystkim badania ankietowe prowadzone przez OBOP i ESPAD (Europejskie Szkolne Badania Ankietowe) oraz dane statystyczne z instytucji leczących osoby uzależnione od narkotyków.</w:t>
      </w:r>
    </w:p>
    <w:p w:rsidR="00680FD5" w:rsidRDefault="00680FD5" w:rsidP="00003E59">
      <w:pPr>
        <w:pStyle w:val="BodyTextIndent"/>
        <w:spacing w:line="240" w:lineRule="auto"/>
        <w:ind w:left="0" w:firstLine="284"/>
        <w:jc w:val="both"/>
        <w:rPr>
          <w:rFonts w:ascii="Cambria" w:hAnsi="Cambria" w:cs="Cambria"/>
          <w:sz w:val="22"/>
          <w:szCs w:val="22"/>
        </w:rPr>
      </w:pPr>
    </w:p>
    <w:p w:rsidR="00680FD5" w:rsidRPr="007478BE" w:rsidRDefault="00680FD5" w:rsidP="00003E59">
      <w:pPr>
        <w:pStyle w:val="BodyTextIndent"/>
        <w:spacing w:line="240" w:lineRule="auto"/>
        <w:ind w:left="0" w:firstLine="284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Narkomania jest chorobą, która wymaga od osób uzależnionych udziału w ambulatoryjnych programach leczenia bądź w stacjonarnych ośrodkach rehabilitacyjnych. W niektórych przypadkach wymagane jest odtrucie organizmu, by móc rozpocząć leczenia. Ponieważ efektywność leczenia osób uzależnionych od narkotyków jest mała na całym świecie, a więc także i w Polsce, a ryzyko wystąpienia różnego rodzaju poważnych szkód zdrowotnych znacząco wzrasta, zasadnym jest prowadzenie i finansowanie programów redukcji szkód oraz programów rehabilitacyjnych. Jednakże najważniejszym elementem procesu przeciwdziałania narkomanii jest profilaktyka prowadzona w środowisku lokalnym.</w:t>
      </w:r>
    </w:p>
    <w:p w:rsidR="00680FD5" w:rsidRPr="007478BE" w:rsidRDefault="00680FD5" w:rsidP="00003E59">
      <w:pPr>
        <w:pStyle w:val="BodyTextIndent"/>
        <w:jc w:val="both"/>
        <w:rPr>
          <w:rFonts w:ascii="Cambria" w:hAnsi="Cambria" w:cs="Cambria"/>
          <w:sz w:val="22"/>
          <w:szCs w:val="22"/>
        </w:rPr>
      </w:pPr>
    </w:p>
    <w:p w:rsidR="00680FD5" w:rsidRPr="007478BE" w:rsidRDefault="00680FD5" w:rsidP="00003E59">
      <w:pPr>
        <w:pStyle w:val="BodyText2"/>
        <w:numPr>
          <w:ilvl w:val="0"/>
          <w:numId w:val="4"/>
        </w:numPr>
        <w:jc w:val="left"/>
        <w:rPr>
          <w:rFonts w:ascii="Cambria" w:hAnsi="Cambria" w:cs="Cambria"/>
        </w:rPr>
      </w:pPr>
      <w:r w:rsidRPr="007478BE">
        <w:rPr>
          <w:rFonts w:ascii="Cambria" w:hAnsi="Cambria" w:cs="Cambria"/>
        </w:rPr>
        <w:t xml:space="preserve">REALIZACJA WYTYCZNYCH ZAWARTYCH W USTAWIE O PRZECIWDZIAŁANIU </w:t>
      </w:r>
    </w:p>
    <w:p w:rsidR="00680FD5" w:rsidRPr="007478BE" w:rsidRDefault="00680FD5" w:rsidP="00003E59">
      <w:pPr>
        <w:pStyle w:val="BodyText2"/>
        <w:ind w:left="296" w:firstLine="708"/>
        <w:jc w:val="left"/>
        <w:rPr>
          <w:rFonts w:ascii="Cambria" w:hAnsi="Cambria" w:cs="Cambria"/>
        </w:rPr>
      </w:pPr>
      <w:r w:rsidRPr="007478BE">
        <w:rPr>
          <w:rFonts w:ascii="Cambria" w:hAnsi="Cambria" w:cs="Cambria"/>
        </w:rPr>
        <w:t>NARKOMANII.</w:t>
      </w:r>
    </w:p>
    <w:p w:rsidR="00680FD5" w:rsidRPr="007478BE" w:rsidRDefault="00680FD5" w:rsidP="00003E59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>Cele Programu:</w:t>
      </w:r>
    </w:p>
    <w:p w:rsidR="00680FD5" w:rsidRPr="007478BE" w:rsidRDefault="00680FD5" w:rsidP="00003E59">
      <w:pPr>
        <w:numPr>
          <w:ilvl w:val="0"/>
          <w:numId w:val="3"/>
        </w:numPr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ograniczenie dostępności i używania narkotyków wśród dzieci i młodzieży oraz związanych z tym problemów społecznych</w:t>
      </w:r>
    </w:p>
    <w:p w:rsidR="00680FD5" w:rsidRPr="007478BE" w:rsidRDefault="00680FD5" w:rsidP="00003E59">
      <w:pPr>
        <w:numPr>
          <w:ilvl w:val="0"/>
          <w:numId w:val="3"/>
        </w:numPr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podniesienie poziomu wiedzy społeczeństwa na temat związany z używaniem środków psychoaktywnych i możliwości zapobiegania zjawisku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opóźnienie inicjacji narkotykowej,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promocja zdrowego stylu życia,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zminimalizowanie ryzyka kontaktu młodzieży ze środkami odurzającymi w okresie wakacji</w:t>
      </w:r>
      <w:r>
        <w:rPr>
          <w:rFonts w:ascii="Cambria" w:hAnsi="Cambria" w:cs="Cambria"/>
          <w:sz w:val="22"/>
          <w:szCs w:val="22"/>
        </w:rPr>
        <w:t>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diagnoza i aktualizacja problemów związanych z zagrożeniem używania substancji psychoaktywnych,  stanu zjawiska i jego specyfiki środowiskowej,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unowocześnienie programów profilaktycznych i dostosowanie ich do zdiagnozowanych potrzeb. </w:t>
      </w:r>
    </w:p>
    <w:p w:rsidR="00680FD5" w:rsidRPr="007478BE" w:rsidRDefault="00680FD5" w:rsidP="00003E59">
      <w:pPr>
        <w:ind w:left="360"/>
        <w:rPr>
          <w:rFonts w:ascii="Cambria" w:hAnsi="Cambria" w:cs="Cambria"/>
          <w:sz w:val="22"/>
          <w:szCs w:val="22"/>
        </w:rPr>
      </w:pPr>
    </w:p>
    <w:p w:rsidR="00680FD5" w:rsidRPr="007478BE" w:rsidRDefault="00680FD5" w:rsidP="00003E59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 xml:space="preserve">Zadania Programu: 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upowszechnienie informacji dot. adresów instytucji i miejsc, gdzie można skorzystać</w:t>
      </w:r>
      <w:r>
        <w:rPr>
          <w:rFonts w:ascii="Cambria" w:hAnsi="Cambria" w:cs="Cambria"/>
          <w:sz w:val="22"/>
          <w:szCs w:val="22"/>
        </w:rPr>
        <w:t xml:space="preserve">              </w:t>
      </w:r>
      <w:r w:rsidRPr="007478BE">
        <w:rPr>
          <w:rFonts w:ascii="Cambria" w:hAnsi="Cambria" w:cs="Cambria"/>
          <w:sz w:val="22"/>
          <w:szCs w:val="22"/>
        </w:rPr>
        <w:t xml:space="preserve"> z bezpłatnej pomocy psychologicznej w konkretnych sytuacjach życiowych – informator, ulotki,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organizowanie wywiadów środowiskowych, socjalnych; interwencji rodzinnych, współpracy z rodzinami w miejscu zamieszkania,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upowszechnianie materiałów informacyjno - edukacyjnych z zakresu promocji zdrowia </w:t>
      </w:r>
      <w:r>
        <w:rPr>
          <w:rFonts w:ascii="Cambria" w:hAnsi="Cambria" w:cs="Cambria"/>
          <w:sz w:val="22"/>
          <w:szCs w:val="22"/>
        </w:rPr>
        <w:t xml:space="preserve">             </w:t>
      </w:r>
      <w:r w:rsidRPr="007478BE">
        <w:rPr>
          <w:rFonts w:ascii="Cambria" w:hAnsi="Cambria" w:cs="Cambria"/>
          <w:sz w:val="22"/>
          <w:szCs w:val="22"/>
        </w:rPr>
        <w:t>i profilaktyki narkomanii na dyskotekach, świetlicach, imprezach kulturalnych itp.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dofinansowanie szkoleń, kursów specjalistycznych zwiększających kompet</w:t>
      </w:r>
      <w:r>
        <w:rPr>
          <w:rFonts w:ascii="Cambria" w:hAnsi="Cambria" w:cs="Cambria"/>
          <w:sz w:val="22"/>
          <w:szCs w:val="22"/>
        </w:rPr>
        <w:t xml:space="preserve">encje                     </w:t>
      </w:r>
      <w:r w:rsidRPr="007478BE">
        <w:rPr>
          <w:rFonts w:ascii="Cambria" w:hAnsi="Cambria" w:cs="Cambria"/>
          <w:sz w:val="22"/>
          <w:szCs w:val="22"/>
        </w:rPr>
        <w:t>w zakresie przeciwdziałania narkomanii i pomocy psychologicznej,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podjęcie i rozwijanie współpracy z placówkami i instytucjami zajmującymi się pomocą psychologiczną, socjalną, prawną, interwencją w kryzysie, profilaktyką, terapią </w:t>
      </w:r>
      <w:r>
        <w:rPr>
          <w:rFonts w:ascii="Cambria" w:hAnsi="Cambria" w:cs="Cambria"/>
          <w:sz w:val="22"/>
          <w:szCs w:val="22"/>
        </w:rPr>
        <w:t xml:space="preserve">                          </w:t>
      </w:r>
      <w:r w:rsidRPr="007478BE">
        <w:rPr>
          <w:rFonts w:ascii="Cambria" w:hAnsi="Cambria" w:cs="Cambria"/>
          <w:sz w:val="22"/>
          <w:szCs w:val="22"/>
        </w:rPr>
        <w:t xml:space="preserve">– spoza terenu Gminy Bojanów, 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inwestowanie w miejsca i placówki kulturalne, sport i rekreację – stworzenie oferty zajęć pozalekcyjnych - rozwojowych, rekrea</w:t>
      </w:r>
      <w:r>
        <w:rPr>
          <w:rFonts w:ascii="Cambria" w:hAnsi="Cambria" w:cs="Cambria"/>
          <w:sz w:val="22"/>
          <w:szCs w:val="22"/>
        </w:rPr>
        <w:t>cyjnych, edukacyjnych, wychowaw</w:t>
      </w:r>
      <w:r w:rsidRPr="007478BE">
        <w:rPr>
          <w:rFonts w:ascii="Cambria" w:hAnsi="Cambria" w:cs="Cambria"/>
          <w:sz w:val="22"/>
          <w:szCs w:val="22"/>
        </w:rPr>
        <w:t>czych, kulturalnych w szkołach i innych placówkach ,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zaplanowanie i zlecenie realizacji programów i zajęć informacyjno-edukacyjnych wczesnej interwencji na wszystkich poziomach szkół ora</w:t>
      </w:r>
      <w:r>
        <w:rPr>
          <w:rFonts w:ascii="Cambria" w:hAnsi="Cambria" w:cs="Cambria"/>
          <w:sz w:val="22"/>
          <w:szCs w:val="22"/>
        </w:rPr>
        <w:t xml:space="preserve">z ich monitorowanie </w:t>
      </w:r>
      <w:r w:rsidRPr="007478BE">
        <w:rPr>
          <w:rFonts w:ascii="Cambria" w:hAnsi="Cambria" w:cs="Cambria"/>
          <w:sz w:val="22"/>
          <w:szCs w:val="22"/>
        </w:rPr>
        <w:t xml:space="preserve">(dla dzieci, młodzieży, rodziców), </w:t>
      </w:r>
    </w:p>
    <w:p w:rsidR="00680FD5" w:rsidRPr="007478BE" w:rsidRDefault="00680FD5" w:rsidP="00003E5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>Odbiorcy: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rodzice,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dzieci i młodzież z grupy ryzyka,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dorośli z grupy ryzyka,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osoby zajmujące się działalnością w obszarze profilaktyki,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liderzy młodzieżowi.</w:t>
      </w:r>
    </w:p>
    <w:p w:rsidR="00680FD5" w:rsidRDefault="00680FD5" w:rsidP="00003E59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80FD5" w:rsidRPr="007478BE" w:rsidRDefault="00680FD5" w:rsidP="00003E59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>Realizatorzy: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Gminny Ośrodek Pomocy Społecznej w Bojanowie, 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Publiczne Szkoły Podstawowe </w:t>
      </w:r>
      <w:r>
        <w:rPr>
          <w:rFonts w:ascii="Cambria" w:hAnsi="Cambria" w:cs="Cambria"/>
          <w:sz w:val="22"/>
          <w:szCs w:val="22"/>
        </w:rPr>
        <w:t xml:space="preserve">oraz Gimnazja Publiczne z terenu gminy, </w:t>
      </w:r>
    </w:p>
    <w:p w:rsidR="00680FD5" w:rsidRPr="007478BE" w:rsidRDefault="00680FD5" w:rsidP="00003E59">
      <w:pPr>
        <w:numPr>
          <w:ilvl w:val="0"/>
          <w:numId w:val="2"/>
        </w:numPr>
        <w:ind w:left="720" w:hanging="360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Gminny Zakład Opieki Zdrowotnej w Bojanowie,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Posterunek Policji w Bojanowie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Gminny Ośrodek Kultury w Bojanowie razem z filiami, 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 xml:space="preserve">Gminna Biblioteka Publiczna w Bojanowie razem z filiami, </w:t>
      </w:r>
    </w:p>
    <w:p w:rsidR="00680FD5" w:rsidRPr="007478BE" w:rsidRDefault="00680FD5" w:rsidP="00003E59">
      <w:pPr>
        <w:numPr>
          <w:ilvl w:val="0"/>
          <w:numId w:val="2"/>
        </w:numPr>
        <w:ind w:left="714" w:hanging="357"/>
        <w:jc w:val="both"/>
        <w:rPr>
          <w:rFonts w:ascii="Cambria" w:hAnsi="Cambria" w:cs="Cambria"/>
          <w:sz w:val="22"/>
          <w:szCs w:val="22"/>
        </w:rPr>
      </w:pPr>
      <w:r w:rsidRPr="007478BE">
        <w:rPr>
          <w:rFonts w:ascii="Cambria" w:hAnsi="Cambria" w:cs="Cambria"/>
          <w:sz w:val="22"/>
          <w:szCs w:val="22"/>
        </w:rPr>
        <w:t>Organizacje Pozarządowe z terenu gminy.</w:t>
      </w:r>
    </w:p>
    <w:p w:rsidR="00680FD5" w:rsidRPr="007478BE" w:rsidRDefault="00680FD5" w:rsidP="00003E59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:rsidR="00680FD5" w:rsidRPr="007478BE" w:rsidRDefault="00680FD5" w:rsidP="00003E59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7478BE">
        <w:rPr>
          <w:rFonts w:ascii="Cambria" w:hAnsi="Cambria" w:cs="Cambria"/>
          <w:b/>
          <w:bCs/>
          <w:sz w:val="22"/>
          <w:szCs w:val="22"/>
        </w:rPr>
        <w:t>§ 2</w:t>
      </w:r>
    </w:p>
    <w:p w:rsidR="00680FD5" w:rsidRPr="007478BE" w:rsidRDefault="00680FD5" w:rsidP="00003E59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  <w:u w:val="none"/>
        </w:rPr>
      </w:pP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ab/>
        <w:t>Wykonanie uchwały zleca się Wójtowi Gminy.</w:t>
      </w:r>
    </w:p>
    <w:p w:rsidR="00680FD5" w:rsidRPr="007478BE" w:rsidRDefault="00680FD5" w:rsidP="00003E59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  <w:u w:val="none"/>
        </w:rPr>
      </w:pPr>
    </w:p>
    <w:p w:rsidR="00680FD5" w:rsidRPr="007478BE" w:rsidRDefault="00680FD5" w:rsidP="00003E59">
      <w:pPr>
        <w:pStyle w:val="BodyText"/>
        <w:tabs>
          <w:tab w:val="left" w:pos="360"/>
        </w:tabs>
        <w:jc w:val="center"/>
        <w:rPr>
          <w:rFonts w:ascii="Cambria" w:hAnsi="Cambria" w:cs="Cambria"/>
          <w:sz w:val="22"/>
          <w:szCs w:val="22"/>
          <w:u w:val="none"/>
        </w:rPr>
      </w:pPr>
      <w:r w:rsidRPr="007478BE">
        <w:rPr>
          <w:rFonts w:ascii="Cambria" w:hAnsi="Cambria" w:cs="Cambria"/>
          <w:sz w:val="22"/>
          <w:szCs w:val="22"/>
          <w:u w:val="none"/>
        </w:rPr>
        <w:t>§ 3</w:t>
      </w:r>
    </w:p>
    <w:p w:rsidR="00680FD5" w:rsidRPr="007478BE" w:rsidRDefault="00680FD5" w:rsidP="00003E59">
      <w:pPr>
        <w:pStyle w:val="BodyText"/>
        <w:tabs>
          <w:tab w:val="left" w:pos="360"/>
        </w:tabs>
        <w:jc w:val="center"/>
        <w:rPr>
          <w:rFonts w:ascii="Cambria" w:hAnsi="Cambria" w:cs="Cambria"/>
          <w:b w:val="0"/>
          <w:bCs w:val="0"/>
          <w:sz w:val="22"/>
          <w:szCs w:val="22"/>
          <w:u w:val="none"/>
        </w:rPr>
      </w:pPr>
    </w:p>
    <w:p w:rsidR="00680FD5" w:rsidRPr="00DF5453" w:rsidRDefault="00680FD5" w:rsidP="00561978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eastAsia="pl-PL"/>
        </w:rPr>
      </w:pPr>
      <w:r w:rsidRPr="00DF5453">
        <w:rPr>
          <w:rFonts w:ascii="Cambria" w:hAnsi="Cambria" w:cs="Cambria"/>
          <w:sz w:val="22"/>
          <w:szCs w:val="22"/>
        </w:rPr>
        <w:t xml:space="preserve">Zobowiązuje się Wójta Gminy do przedstawienia Radzie Gminy raportu z realizacji programu </w:t>
      </w:r>
      <w:r>
        <w:rPr>
          <w:rFonts w:ascii="Cambria" w:hAnsi="Cambria" w:cs="Cambria"/>
          <w:sz w:val="22"/>
          <w:szCs w:val="22"/>
        </w:rPr>
        <w:br/>
      </w:r>
      <w:r w:rsidRPr="00DF5453">
        <w:rPr>
          <w:rFonts w:ascii="Cambria" w:hAnsi="Cambria" w:cs="Cambria"/>
          <w:sz w:val="22"/>
          <w:szCs w:val="22"/>
          <w:lang w:eastAsia="pl-PL"/>
        </w:rPr>
        <w:t xml:space="preserve">w terminie do dnia 31 marca </w:t>
      </w:r>
      <w:r>
        <w:rPr>
          <w:rFonts w:ascii="Cambria" w:hAnsi="Cambria" w:cs="Cambria"/>
          <w:sz w:val="22"/>
          <w:szCs w:val="22"/>
          <w:lang w:eastAsia="pl-PL"/>
        </w:rPr>
        <w:t xml:space="preserve">2012 </w:t>
      </w:r>
      <w:r w:rsidRPr="00DF5453">
        <w:rPr>
          <w:rFonts w:ascii="Cambria" w:hAnsi="Cambria" w:cs="Cambria"/>
          <w:sz w:val="22"/>
          <w:szCs w:val="22"/>
          <w:lang w:eastAsia="pl-PL"/>
        </w:rPr>
        <w:t>roku.</w:t>
      </w:r>
    </w:p>
    <w:p w:rsidR="00680FD5" w:rsidRDefault="00680FD5" w:rsidP="00003E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80FD5" w:rsidRPr="007478BE" w:rsidRDefault="00680FD5" w:rsidP="00003E59">
      <w:pPr>
        <w:pStyle w:val="BodyText"/>
        <w:tabs>
          <w:tab w:val="left" w:pos="360"/>
        </w:tabs>
        <w:jc w:val="center"/>
        <w:rPr>
          <w:rFonts w:ascii="Cambria" w:hAnsi="Cambria" w:cs="Cambria"/>
          <w:sz w:val="22"/>
          <w:szCs w:val="22"/>
          <w:u w:val="none"/>
        </w:rPr>
      </w:pPr>
      <w:r w:rsidRPr="007478BE">
        <w:rPr>
          <w:rFonts w:ascii="Cambria" w:hAnsi="Cambria" w:cs="Cambria"/>
          <w:sz w:val="22"/>
          <w:szCs w:val="22"/>
          <w:u w:val="none"/>
        </w:rPr>
        <w:t>§ 4</w:t>
      </w:r>
    </w:p>
    <w:p w:rsidR="00680FD5" w:rsidRPr="007478BE" w:rsidRDefault="00680FD5" w:rsidP="00003E59">
      <w:pPr>
        <w:pStyle w:val="BodyText"/>
        <w:tabs>
          <w:tab w:val="left" w:pos="360"/>
        </w:tabs>
        <w:jc w:val="center"/>
        <w:rPr>
          <w:rFonts w:ascii="Cambria" w:hAnsi="Cambria" w:cs="Cambria"/>
          <w:sz w:val="22"/>
          <w:szCs w:val="22"/>
          <w:u w:val="none"/>
        </w:rPr>
      </w:pPr>
    </w:p>
    <w:p w:rsidR="00680FD5" w:rsidRPr="007478BE" w:rsidRDefault="00680FD5" w:rsidP="00003E59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  <w:u w:val="none"/>
        </w:rPr>
      </w:pP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>Uchwała wchodzi w życie z dniem 1 stycznia 20</w:t>
      </w:r>
      <w:r>
        <w:rPr>
          <w:rFonts w:ascii="Cambria" w:hAnsi="Cambria" w:cs="Cambria"/>
          <w:b w:val="0"/>
          <w:bCs w:val="0"/>
          <w:sz w:val="22"/>
          <w:szCs w:val="22"/>
          <w:u w:val="none"/>
        </w:rPr>
        <w:t>11</w:t>
      </w: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 xml:space="preserve"> roku. </w:t>
      </w:r>
    </w:p>
    <w:p w:rsidR="00680FD5" w:rsidRPr="007478BE" w:rsidRDefault="00680FD5" w:rsidP="00003E59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  <w:u w:val="none"/>
        </w:rPr>
      </w:pPr>
    </w:p>
    <w:p w:rsidR="00680FD5" w:rsidRPr="007478BE" w:rsidRDefault="00680FD5" w:rsidP="00003E59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  <w:u w:val="none"/>
        </w:rPr>
      </w:pPr>
    </w:p>
    <w:p w:rsidR="00680FD5" w:rsidRPr="007478BE" w:rsidRDefault="00680FD5" w:rsidP="00003E59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  <w:u w:val="none"/>
        </w:rPr>
      </w:pPr>
    </w:p>
    <w:p w:rsidR="00680FD5" w:rsidRPr="007478BE" w:rsidRDefault="00680FD5" w:rsidP="00003E59">
      <w:pPr>
        <w:pStyle w:val="BodyText"/>
        <w:tabs>
          <w:tab w:val="left" w:pos="360"/>
        </w:tabs>
        <w:ind w:left="4956"/>
        <w:jc w:val="center"/>
        <w:rPr>
          <w:rFonts w:ascii="Cambria" w:hAnsi="Cambria" w:cs="Cambria"/>
          <w:b w:val="0"/>
          <w:bCs w:val="0"/>
          <w:sz w:val="22"/>
          <w:szCs w:val="22"/>
          <w:u w:val="none"/>
        </w:rPr>
      </w:pP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 xml:space="preserve">                           Przewodnicząc</w:t>
      </w:r>
      <w:r>
        <w:rPr>
          <w:rFonts w:ascii="Cambria" w:hAnsi="Cambria" w:cs="Cambria"/>
          <w:b w:val="0"/>
          <w:bCs w:val="0"/>
          <w:sz w:val="22"/>
          <w:szCs w:val="22"/>
          <w:u w:val="none"/>
        </w:rPr>
        <w:t>y</w:t>
      </w: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 xml:space="preserve"> Rady</w:t>
      </w:r>
    </w:p>
    <w:p w:rsidR="00680FD5" w:rsidRPr="007478BE" w:rsidRDefault="00680FD5" w:rsidP="00003E59">
      <w:pPr>
        <w:pStyle w:val="BodyText"/>
        <w:tabs>
          <w:tab w:val="left" w:pos="360"/>
        </w:tabs>
        <w:ind w:left="4956"/>
        <w:jc w:val="center"/>
        <w:rPr>
          <w:rFonts w:ascii="Cambria" w:hAnsi="Cambria" w:cs="Cambria"/>
          <w:b w:val="0"/>
          <w:bCs w:val="0"/>
          <w:sz w:val="22"/>
          <w:szCs w:val="22"/>
          <w:u w:val="none"/>
        </w:rPr>
      </w:pP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 xml:space="preserve">    </w:t>
      </w:r>
    </w:p>
    <w:p w:rsidR="00680FD5" w:rsidRPr="007478BE" w:rsidRDefault="00680FD5" w:rsidP="00003E59">
      <w:pPr>
        <w:pStyle w:val="BodyText"/>
        <w:tabs>
          <w:tab w:val="left" w:pos="360"/>
        </w:tabs>
        <w:ind w:left="4956"/>
        <w:jc w:val="center"/>
        <w:rPr>
          <w:rFonts w:ascii="Cambria" w:hAnsi="Cambria" w:cs="Cambria"/>
          <w:b w:val="0"/>
          <w:bCs w:val="0"/>
          <w:sz w:val="22"/>
          <w:szCs w:val="22"/>
          <w:u w:val="none"/>
        </w:rPr>
      </w:pP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 xml:space="preserve">                             </w:t>
      </w:r>
      <w:r>
        <w:rPr>
          <w:rFonts w:ascii="Cambria" w:hAnsi="Cambria" w:cs="Cambria"/>
          <w:b w:val="0"/>
          <w:bCs w:val="0"/>
          <w:sz w:val="22"/>
          <w:szCs w:val="22"/>
          <w:u w:val="none"/>
        </w:rPr>
        <w:t>Emil Bieleń</w:t>
      </w:r>
      <w:r w:rsidRPr="007478BE">
        <w:rPr>
          <w:rFonts w:ascii="Cambria" w:hAnsi="Cambria" w:cs="Cambria"/>
          <w:b w:val="0"/>
          <w:bCs w:val="0"/>
          <w:sz w:val="22"/>
          <w:szCs w:val="22"/>
          <w:u w:val="none"/>
        </w:rPr>
        <w:t xml:space="preserve">                               </w:t>
      </w:r>
    </w:p>
    <w:p w:rsidR="00680FD5" w:rsidRDefault="00680FD5"/>
    <w:sectPr w:rsidR="00680FD5" w:rsidSect="00D62632">
      <w:footerReference w:type="default" r:id="rId7"/>
      <w:footnotePr>
        <w:pos w:val="beneathText"/>
      </w:footnotePr>
      <w:pgSz w:w="11905" w:h="16837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D5" w:rsidRDefault="00680FD5" w:rsidP="00016932">
      <w:r>
        <w:separator/>
      </w:r>
    </w:p>
  </w:endnote>
  <w:endnote w:type="continuationSeparator" w:id="1">
    <w:p w:rsidR="00680FD5" w:rsidRDefault="00680FD5" w:rsidP="0001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D5" w:rsidRDefault="00680FD5">
    <w:pPr>
      <w:pStyle w:val="Footer"/>
      <w:jc w:val="right"/>
    </w:pPr>
    <w:fldSimple w:instr=" PAGE \*ARABIC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D5" w:rsidRDefault="00680FD5" w:rsidP="00016932">
      <w:r>
        <w:separator/>
      </w:r>
    </w:p>
  </w:footnote>
  <w:footnote w:type="continuationSeparator" w:id="1">
    <w:p w:rsidR="00680FD5" w:rsidRDefault="00680FD5" w:rsidP="00016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5"/>
    <w:multiLevelType w:val="multilevel"/>
    <w:tmpl w:val="00000005"/>
    <w:name w:val="WW8Num9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2">
    <w:nsid w:val="23B764DF"/>
    <w:multiLevelType w:val="hybridMultilevel"/>
    <w:tmpl w:val="F24E2C1C"/>
    <w:lvl w:ilvl="0" w:tplc="34C026F2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C6C68D8"/>
    <w:multiLevelType w:val="hybridMultilevel"/>
    <w:tmpl w:val="5A6404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2456C4"/>
    <w:multiLevelType w:val="hybridMultilevel"/>
    <w:tmpl w:val="F056B61C"/>
    <w:lvl w:ilvl="0" w:tplc="507E5B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59"/>
    <w:rsid w:val="00003E59"/>
    <w:rsid w:val="00016932"/>
    <w:rsid w:val="003E54DC"/>
    <w:rsid w:val="0054653E"/>
    <w:rsid w:val="00561978"/>
    <w:rsid w:val="005D4A00"/>
    <w:rsid w:val="00680FD5"/>
    <w:rsid w:val="006A0215"/>
    <w:rsid w:val="007478BE"/>
    <w:rsid w:val="007A3E10"/>
    <w:rsid w:val="0099378D"/>
    <w:rsid w:val="009F258B"/>
    <w:rsid w:val="00B607C6"/>
    <w:rsid w:val="00C34719"/>
    <w:rsid w:val="00CA097F"/>
    <w:rsid w:val="00D62632"/>
    <w:rsid w:val="00D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3E59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03E59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03E59"/>
    <w:pPr>
      <w:spacing w:line="360" w:lineRule="auto"/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E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0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003E59"/>
    <w:pPr>
      <w:ind w:firstLine="360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3E59"/>
    <w:rPr>
      <w:rFonts w:ascii="Bookman Old Style" w:hAnsi="Bookman Old Style" w:cs="Bookman Old Style"/>
      <w:b/>
      <w:bCs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003E59"/>
    <w:pPr>
      <w:jc w:val="both"/>
    </w:pPr>
    <w:rPr>
      <w:rFonts w:ascii="Trebuchet MS" w:hAnsi="Trebuchet MS" w:cs="Trebuchet MS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03E59"/>
    <w:rPr>
      <w:rFonts w:ascii="Trebuchet MS" w:hAnsi="Trebuchet MS" w:cs="Trebuchet MS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848</Words>
  <Characters>5089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Bojanów</dc:creator>
  <cp:keywords/>
  <dc:description/>
  <cp:lastModifiedBy>Sekretariat</cp:lastModifiedBy>
  <cp:revision>5</cp:revision>
  <cp:lastPrinted>2010-12-30T07:20:00Z</cp:lastPrinted>
  <dcterms:created xsi:type="dcterms:W3CDTF">2010-12-16T09:08:00Z</dcterms:created>
  <dcterms:modified xsi:type="dcterms:W3CDTF">2010-12-30T07:22:00Z</dcterms:modified>
</cp:coreProperties>
</file>